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23F" w:rsidRPr="00CC323F" w:rsidRDefault="00CC323F" w:rsidP="00CC323F">
      <w:pPr>
        <w:spacing w:line="640" w:lineRule="exact"/>
        <w:jc w:val="center"/>
        <w:rPr>
          <w:rFonts w:ascii="方正小标宋简体" w:eastAsia="方正小标宋简体"/>
          <w:sz w:val="44"/>
        </w:rPr>
      </w:pPr>
      <w:r w:rsidRPr="00CC323F">
        <w:rPr>
          <w:rFonts w:ascii="方正小标宋简体" w:eastAsia="方正小标宋简体" w:hint="eastAsia"/>
          <w:sz w:val="44"/>
        </w:rPr>
        <w:t>首都实业投资有限公司</w:t>
      </w:r>
    </w:p>
    <w:p w:rsidR="00CC323F" w:rsidRPr="00CC323F" w:rsidRDefault="00F46E07" w:rsidP="00CC323F">
      <w:pPr>
        <w:spacing w:line="64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总法律顾问（法律</w:t>
      </w:r>
      <w:r>
        <w:rPr>
          <w:rFonts w:ascii="方正小标宋简体" w:eastAsia="方正小标宋简体"/>
          <w:sz w:val="44"/>
        </w:rPr>
        <w:t>风控部部长</w:t>
      </w:r>
      <w:r>
        <w:rPr>
          <w:rFonts w:ascii="方正小标宋简体" w:eastAsia="方正小标宋简体" w:hint="eastAsia"/>
          <w:sz w:val="44"/>
        </w:rPr>
        <w:t>）</w:t>
      </w:r>
      <w:r w:rsidR="00CC323F" w:rsidRPr="00CC323F">
        <w:rPr>
          <w:rFonts w:ascii="方正小标宋简体" w:eastAsia="方正小标宋简体" w:hint="eastAsia"/>
          <w:sz w:val="44"/>
        </w:rPr>
        <w:t>岗位职责</w:t>
      </w:r>
    </w:p>
    <w:p w:rsidR="00CC323F" w:rsidRDefault="00CC323F" w:rsidP="00CC323F"/>
    <w:p w:rsidR="00CC323F" w:rsidRPr="00AD7FA2" w:rsidRDefault="00CC323F" w:rsidP="00CC323F"/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(一)全面负责企业法律事务工作，统一协调处理企业决策、经营和管理中的法律事务;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(二)列席企业党委会、董事会，参加总经理办公会，全面参与企业重要决策和经营活动，保证决策的合法性;</w:t>
      </w:r>
    </w:p>
    <w:p w:rsidR="00C03DDE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(三)董事会审议事项涉及法律问题的，总法律顾问应提出法律意见或者出具法律意见书，法律意见书与董事会决议一并留存;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(四)参与企业章程和规章制度的制定、实施及修订，建立健全企业法律事务机构;</w:t>
      </w:r>
    </w:p>
    <w:p w:rsidR="00F46E07" w:rsidRDefault="00CC323F" w:rsidP="00CC323F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CC323F">
        <w:rPr>
          <w:rFonts w:ascii="仿宋_GB2312" w:eastAsia="仿宋_GB2312" w:hint="eastAsia"/>
          <w:sz w:val="32"/>
        </w:rPr>
        <w:t>(五)负责建立健全法律事务风险防控体系，统领公司及所出资企业法律风险防控工作;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(六)对企业合同进行审核，参加重大合同的谈判和起草工作;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(七)负责企业和下属单位的法治宣传教育和培训工作，组织建立企业法律顾问业务培训制度;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(八)对企业及下属单位违反法律、法规的行为提出纠正意见，监督或者协助有关部门予以整改;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(九)指导下属单位法律事务工作，对下属单位法律事务负责人的任免提出建议;负责对法律风控部、所出资企业法律事务负责人的考核;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(十)负责组织选聘企业外聘常年法律顾问、法律服务机构或</w:t>
      </w:r>
      <w:r w:rsidRPr="00CC323F">
        <w:rPr>
          <w:rFonts w:ascii="仿宋_GB2312" w:eastAsia="仿宋_GB2312" w:hint="eastAsia"/>
          <w:sz w:val="32"/>
        </w:rPr>
        <w:lastRenderedPageBreak/>
        <w:t>专项律师，并对其工作进行监督和评价;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(十一)受企业法定代表人的委托，参加企业的诉讼、仲裁、行政复议和听证等活动，组织处理企业重大法律纠纷案件;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(十二)其他应当由总法律顾问履行的职责。</w:t>
      </w:r>
    </w:p>
    <w:p w:rsidR="00CC323F" w:rsidRDefault="001F3081" w:rsidP="00CC323F">
      <w:pPr>
        <w:spacing w:line="560" w:lineRule="exac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 xml:space="preserve">   （十三）领导</w:t>
      </w:r>
      <w:r>
        <w:rPr>
          <w:rFonts w:ascii="仿宋_GB2312" w:eastAsia="仿宋_GB2312"/>
          <w:sz w:val="32"/>
        </w:rPr>
        <w:t>公司法律</w:t>
      </w:r>
      <w:r>
        <w:rPr>
          <w:rFonts w:ascii="仿宋_GB2312" w:eastAsia="仿宋_GB2312" w:hint="eastAsia"/>
          <w:sz w:val="32"/>
        </w:rPr>
        <w:t>风控部</w:t>
      </w:r>
      <w:r>
        <w:rPr>
          <w:rFonts w:ascii="仿宋_GB2312" w:eastAsia="仿宋_GB2312"/>
          <w:sz w:val="32"/>
        </w:rPr>
        <w:t>部门工作，负责</w:t>
      </w:r>
      <w:r>
        <w:rPr>
          <w:rFonts w:ascii="仿宋_GB2312" w:eastAsia="仿宋_GB2312" w:hint="eastAsia"/>
          <w:sz w:val="32"/>
        </w:rPr>
        <w:t>具体</w:t>
      </w:r>
      <w:r>
        <w:rPr>
          <w:rFonts w:ascii="仿宋_GB2312" w:eastAsia="仿宋_GB2312"/>
          <w:sz w:val="32"/>
        </w:rPr>
        <w:t>推进公司法务、合规、内控和风险防控工作。</w:t>
      </w:r>
      <w:bookmarkStart w:id="0" w:name="_GoBack"/>
      <w:bookmarkEnd w:id="0"/>
    </w:p>
    <w:sectPr w:rsidR="00CC323F" w:rsidSect="00CC323F">
      <w:footerReference w:type="default" r:id="rId6"/>
      <w:pgSz w:w="11906" w:h="16838"/>
      <w:pgMar w:top="2041" w:right="1474" w:bottom="181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DA8" w:rsidRDefault="000D5DA8" w:rsidP="007D1EAC">
      <w:r>
        <w:separator/>
      </w:r>
    </w:p>
  </w:endnote>
  <w:endnote w:type="continuationSeparator" w:id="0">
    <w:p w:rsidR="000D5DA8" w:rsidRDefault="000D5DA8" w:rsidP="007D1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86433977"/>
      <w:docPartObj>
        <w:docPartGallery w:val="Page Numbers (Bottom of Page)"/>
        <w:docPartUnique/>
      </w:docPartObj>
    </w:sdtPr>
    <w:sdtEndPr/>
    <w:sdtContent>
      <w:p w:rsidR="007D1EAC" w:rsidRDefault="007D1EA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081" w:rsidRPr="001F3081">
          <w:rPr>
            <w:noProof/>
            <w:lang w:val="zh-CN"/>
          </w:rPr>
          <w:t>1</w:t>
        </w:r>
        <w:r>
          <w:fldChar w:fldCharType="end"/>
        </w:r>
      </w:p>
    </w:sdtContent>
  </w:sdt>
  <w:p w:rsidR="007D1EAC" w:rsidRDefault="007D1EA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DA8" w:rsidRDefault="000D5DA8" w:rsidP="007D1EAC">
      <w:r>
        <w:separator/>
      </w:r>
    </w:p>
  </w:footnote>
  <w:footnote w:type="continuationSeparator" w:id="0">
    <w:p w:rsidR="000D5DA8" w:rsidRDefault="000D5DA8" w:rsidP="007D1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23F"/>
    <w:rsid w:val="000D5DA8"/>
    <w:rsid w:val="001677A4"/>
    <w:rsid w:val="001F3081"/>
    <w:rsid w:val="001F57BB"/>
    <w:rsid w:val="007D1EAC"/>
    <w:rsid w:val="00AD7FA2"/>
    <w:rsid w:val="00BD3B94"/>
    <w:rsid w:val="00C03DDE"/>
    <w:rsid w:val="00C950BC"/>
    <w:rsid w:val="00CC323F"/>
    <w:rsid w:val="00F4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2A5F4E-273C-49FD-BA03-1BC9E3346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E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E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徐再波</dc:creator>
  <cp:keywords/>
  <dc:description/>
  <cp:lastModifiedBy>徐再波</cp:lastModifiedBy>
  <cp:revision>7</cp:revision>
  <dcterms:created xsi:type="dcterms:W3CDTF">2025-01-09T09:40:00Z</dcterms:created>
  <dcterms:modified xsi:type="dcterms:W3CDTF">2025-01-10T08:57:00Z</dcterms:modified>
</cp:coreProperties>
</file>